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</w:pPr>
      <w:r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  <w:t>关于组织开展2021年三创教育成果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</w:pPr>
      <w:r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  <w:t>认定工作的通知</w:t>
      </w:r>
    </w:p>
    <w:p>
      <w:pPr>
        <w:ind w:firstLine="615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_GoBack"/>
      <w:bookmarkEnd w:id="0"/>
    </w:p>
    <w:p>
      <w:pPr>
        <w:ind w:firstLine="615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多年来我校全力推进创新创业创造（以下简称三创）教育工作，取得明显成效，三创教育已成为我校的特色与优势之一。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2019年12月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，我校成功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获批福建省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三创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教育示范校立项（闽教高[2019]22号）。为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切实推进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三创教育示范校建设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和进一步推动我校三创教育提质增效和可持续发展，在校三创教育领导小组的统一部署下，拟组织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开展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武夷学院2021年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三创专业、三创课程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三创特色班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等三创教育成果的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认定工作。</w:t>
      </w:r>
    </w:p>
    <w:p>
      <w:pPr>
        <w:ind w:firstLine="632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一、工作宗旨</w:t>
      </w:r>
    </w:p>
    <w:p>
      <w:pPr>
        <w:ind w:firstLine="615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高校加强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三创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教育，是落实国家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创新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发展重大战略、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落实高校立德树人根本任务和促进学生全面发展的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重要举措，也是解决学生就业问题的重要途径。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开展三创教育成果的认定旨在以此为抓手，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将三创教育内涵融入人才培养全过程，打造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课程教学、实践训练、培育孵化为一体的三创教育体系，整合现有和规划的教学、科研、实践空间，完善和丰富三创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教育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服务体系，驱动思创、专创、科创、技创、产创的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五唯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深度融合，构建多元联动三创教育生态系统，实现人才培养质量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三创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教育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水平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服务社会能力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的持续提升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>
      <w:pPr>
        <w:ind w:firstLine="615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632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二、实施方案</w:t>
      </w:r>
    </w:p>
    <w:p>
      <w:pPr>
        <w:ind w:firstLine="615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（一）认定内容</w:t>
      </w:r>
    </w:p>
    <w:p>
      <w:pPr>
        <w:ind w:firstLine="615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三创专业：面向所有专业，认定建设基础好、三创特色强、质量高、团队优、三创教学改革成效显著的专业，优先认定已经是省级一流的专业。申请认定的专业同时还需同时申请三创特色班的认定（至少1个）和专创融合课程/三创实践课程的认定（每个专业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合计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至少3门，理论和实践性课程都要有）。</w:t>
      </w:r>
    </w:p>
    <w:p>
      <w:pPr>
        <w:ind w:firstLine="615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、三创课程：面向所有课程，认定建设基础好、专创融合度高、三创特色强、质量高、团队优、三创教学改革成效显著的课程，优先认定已经是省级一流的课程。</w:t>
      </w:r>
    </w:p>
    <w:p>
      <w:pPr>
        <w:ind w:firstLine="615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3、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三创特色班：面向全校各类三创实验班、三创训练营、学科竞赛团队、师生共创科研团队、校企合作订单班、科研训练团队以及各类有助于培养学生三创能力的兴趣小组等，认定组织管理好、三创特色强、质量高、团队优、三创成效显著的特色班。</w:t>
      </w:r>
    </w:p>
    <w:p>
      <w:pPr>
        <w:ind w:firstLine="615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（二）认定数量</w:t>
      </w:r>
    </w:p>
    <w:p>
      <w:pPr>
        <w:ind w:firstLine="615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1、三创专业认定数量：10个左右，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每个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学院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至少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申报1-3个专业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，具体如下表所示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>
      <w:pPr>
        <w:ind w:firstLine="615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2、三创特色班认定数量：15个左右，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每个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学院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至少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申报1-3个三创特色班。</w:t>
      </w:r>
    </w:p>
    <w:p>
      <w:pPr>
        <w:ind w:firstLine="615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3、三创课程认定数量：120门左右，其中三创通识课程10门左右、专创融合课程70门左右、三创实践课程40门左右。各学院合计可申报15-20门课程。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仿宋_GB2312" w:hAnsi="仿宋_GB2312" w:cs="仿宋_GB2312"/>
          <w:sz w:val="28"/>
          <w:szCs w:val="28"/>
          <w:vertAlign w:val="baseline"/>
          <w:lang w:val="en-US" w:eastAsia="zh-CN"/>
        </w:rPr>
      </w:pPr>
      <w:r>
        <w:rPr>
          <w:rFonts w:hint="eastAsia" w:ascii="仿宋_GB2312" w:hAnsi="仿宋_GB2312" w:cs="仿宋_GB2312"/>
          <w:sz w:val="28"/>
          <w:szCs w:val="28"/>
          <w:vertAlign w:val="baseline"/>
          <w:lang w:val="en-US" w:eastAsia="zh-CN"/>
        </w:rPr>
        <w:t>2021年武夷学院三创教育成果认定推荐名额</w:t>
      </w:r>
    </w:p>
    <w:tbl>
      <w:tblPr>
        <w:tblStyle w:val="7"/>
        <w:tblW w:w="90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0"/>
        <w:gridCol w:w="1880"/>
        <w:gridCol w:w="1880"/>
        <w:gridCol w:w="2339"/>
        <w:gridCol w:w="11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18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_GB2312" w:hAnsi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sz w:val="28"/>
                <w:szCs w:val="28"/>
                <w:vertAlign w:val="baseline"/>
                <w:lang w:val="en-US" w:eastAsia="zh-CN"/>
              </w:rPr>
              <w:t>学院</w:t>
            </w:r>
          </w:p>
        </w:tc>
        <w:tc>
          <w:tcPr>
            <w:tcW w:w="18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_GB2312" w:hAnsi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sz w:val="28"/>
                <w:szCs w:val="28"/>
                <w:vertAlign w:val="baseline"/>
                <w:lang w:val="en-US" w:eastAsia="zh-CN"/>
              </w:rPr>
              <w:t>三创专业</w:t>
            </w:r>
          </w:p>
        </w:tc>
        <w:tc>
          <w:tcPr>
            <w:tcW w:w="18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_GB2312" w:hAnsi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sz w:val="28"/>
                <w:szCs w:val="28"/>
                <w:vertAlign w:val="baseline"/>
                <w:lang w:val="en-US" w:eastAsia="zh-CN"/>
              </w:rPr>
              <w:t>三创课程</w:t>
            </w:r>
          </w:p>
        </w:tc>
        <w:tc>
          <w:tcPr>
            <w:tcW w:w="2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_GB2312" w:hAnsi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sz w:val="28"/>
                <w:szCs w:val="28"/>
                <w:vertAlign w:val="baseline"/>
                <w:lang w:val="en-US" w:eastAsia="zh-CN"/>
              </w:rPr>
              <w:t>三创特色班</w:t>
            </w:r>
          </w:p>
        </w:tc>
        <w:tc>
          <w:tcPr>
            <w:tcW w:w="11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_GB2312" w:hAnsi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</w:trPr>
        <w:tc>
          <w:tcPr>
            <w:tcW w:w="18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_GB2312" w:hAnsi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sz w:val="28"/>
                <w:szCs w:val="28"/>
                <w:vertAlign w:val="baseline"/>
                <w:lang w:val="en-US" w:eastAsia="zh-CN"/>
              </w:rPr>
              <w:t>茶与食品学院</w:t>
            </w:r>
          </w:p>
        </w:tc>
        <w:tc>
          <w:tcPr>
            <w:tcW w:w="18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_GB2312" w:hAnsi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sz w:val="28"/>
                <w:szCs w:val="28"/>
                <w:vertAlign w:val="baseline"/>
                <w:lang w:val="en-US" w:eastAsia="zh-CN"/>
              </w:rPr>
              <w:t>2-3</w:t>
            </w:r>
          </w:p>
        </w:tc>
        <w:tc>
          <w:tcPr>
            <w:tcW w:w="18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_GB2312" w:hAnsi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sz w:val="28"/>
                <w:szCs w:val="28"/>
                <w:vertAlign w:val="baseline"/>
                <w:lang w:val="en-US" w:eastAsia="zh-CN"/>
              </w:rPr>
              <w:t>6-9</w:t>
            </w:r>
          </w:p>
        </w:tc>
        <w:tc>
          <w:tcPr>
            <w:tcW w:w="2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_GB2312" w:hAnsi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sz w:val="28"/>
                <w:szCs w:val="28"/>
                <w:vertAlign w:val="baseline"/>
                <w:lang w:val="en-US" w:eastAsia="zh-CN"/>
              </w:rPr>
              <w:t>2-3</w:t>
            </w:r>
          </w:p>
        </w:tc>
        <w:tc>
          <w:tcPr>
            <w:tcW w:w="11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_GB2312" w:hAnsi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8" w:hRule="atLeast"/>
        </w:trPr>
        <w:tc>
          <w:tcPr>
            <w:tcW w:w="18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_GB2312" w:hAnsi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sz w:val="28"/>
                <w:szCs w:val="28"/>
                <w:vertAlign w:val="baseline"/>
                <w:lang w:val="en-US" w:eastAsia="zh-CN"/>
              </w:rPr>
              <w:t>生态与资源工程学院</w:t>
            </w:r>
          </w:p>
        </w:tc>
        <w:tc>
          <w:tcPr>
            <w:tcW w:w="18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_GB2312" w:hAnsi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sz w:val="28"/>
                <w:szCs w:val="28"/>
                <w:vertAlign w:val="baseline"/>
                <w:lang w:val="en-US" w:eastAsia="zh-CN"/>
              </w:rPr>
              <w:t>2-3</w:t>
            </w:r>
          </w:p>
        </w:tc>
        <w:tc>
          <w:tcPr>
            <w:tcW w:w="18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_GB2312" w:hAnsi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sz w:val="28"/>
                <w:szCs w:val="28"/>
                <w:vertAlign w:val="baseline"/>
                <w:lang w:val="en-US" w:eastAsia="zh-CN"/>
              </w:rPr>
              <w:t>6-9</w:t>
            </w:r>
          </w:p>
        </w:tc>
        <w:tc>
          <w:tcPr>
            <w:tcW w:w="2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_GB2312" w:hAnsi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sz w:val="28"/>
                <w:szCs w:val="28"/>
                <w:vertAlign w:val="baseline"/>
                <w:lang w:val="en-US" w:eastAsia="zh-CN"/>
              </w:rPr>
              <w:t>2-3</w:t>
            </w:r>
          </w:p>
        </w:tc>
        <w:tc>
          <w:tcPr>
            <w:tcW w:w="11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_GB2312" w:hAnsi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18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_GB2312" w:hAnsi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sz w:val="28"/>
                <w:szCs w:val="28"/>
                <w:vertAlign w:val="baseline"/>
                <w:lang w:val="en-US" w:eastAsia="zh-CN"/>
              </w:rPr>
              <w:t>艺术学院</w:t>
            </w:r>
          </w:p>
        </w:tc>
        <w:tc>
          <w:tcPr>
            <w:tcW w:w="18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_GB2312" w:hAnsi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sz w:val="28"/>
                <w:szCs w:val="28"/>
                <w:vertAlign w:val="baseline"/>
                <w:lang w:val="en-US" w:eastAsia="zh-CN"/>
              </w:rPr>
              <w:t>2-3</w:t>
            </w:r>
          </w:p>
        </w:tc>
        <w:tc>
          <w:tcPr>
            <w:tcW w:w="18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_GB2312" w:hAnsi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sz w:val="28"/>
                <w:szCs w:val="28"/>
                <w:vertAlign w:val="baseline"/>
                <w:lang w:val="en-US" w:eastAsia="zh-CN"/>
              </w:rPr>
              <w:t>6-9</w:t>
            </w:r>
          </w:p>
        </w:tc>
        <w:tc>
          <w:tcPr>
            <w:tcW w:w="2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_GB2312" w:hAnsi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sz w:val="28"/>
                <w:szCs w:val="28"/>
                <w:vertAlign w:val="baseline"/>
                <w:lang w:val="en-US" w:eastAsia="zh-CN"/>
              </w:rPr>
              <w:t>2-3</w:t>
            </w:r>
          </w:p>
        </w:tc>
        <w:tc>
          <w:tcPr>
            <w:tcW w:w="11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_GB2312" w:hAnsi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</w:trPr>
        <w:tc>
          <w:tcPr>
            <w:tcW w:w="18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sz w:val="28"/>
                <w:szCs w:val="28"/>
                <w:vertAlign w:val="baseline"/>
                <w:lang w:val="en-US" w:eastAsia="zh-CN"/>
              </w:rPr>
              <w:t>机电工程学院</w:t>
            </w:r>
          </w:p>
        </w:tc>
        <w:tc>
          <w:tcPr>
            <w:tcW w:w="18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_GB2312" w:hAnsi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sz w:val="28"/>
                <w:szCs w:val="28"/>
                <w:vertAlign w:val="baseline"/>
                <w:lang w:val="en-US" w:eastAsia="zh-CN"/>
              </w:rPr>
              <w:t>2-3</w:t>
            </w:r>
          </w:p>
        </w:tc>
        <w:tc>
          <w:tcPr>
            <w:tcW w:w="18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sz w:val="28"/>
                <w:szCs w:val="28"/>
                <w:vertAlign w:val="baseline"/>
                <w:lang w:val="en-US" w:eastAsia="zh-CN"/>
              </w:rPr>
              <w:t>6-9</w:t>
            </w:r>
          </w:p>
        </w:tc>
        <w:tc>
          <w:tcPr>
            <w:tcW w:w="2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sz w:val="28"/>
                <w:szCs w:val="28"/>
                <w:vertAlign w:val="baseline"/>
                <w:lang w:val="en-US" w:eastAsia="zh-CN"/>
              </w:rPr>
              <w:t>2-3</w:t>
            </w:r>
          </w:p>
        </w:tc>
        <w:tc>
          <w:tcPr>
            <w:tcW w:w="11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_GB2312" w:hAnsi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18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sz w:val="28"/>
                <w:szCs w:val="28"/>
                <w:vertAlign w:val="baseline"/>
                <w:lang w:val="en-US" w:eastAsia="zh-CN"/>
              </w:rPr>
              <w:t>其余学院</w:t>
            </w:r>
          </w:p>
        </w:tc>
        <w:tc>
          <w:tcPr>
            <w:tcW w:w="18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_GB2312" w:hAnsi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sz w:val="28"/>
                <w:szCs w:val="28"/>
                <w:vertAlign w:val="baseline"/>
                <w:lang w:val="en-US" w:eastAsia="zh-CN"/>
              </w:rPr>
              <w:t>1-3</w:t>
            </w:r>
          </w:p>
        </w:tc>
        <w:tc>
          <w:tcPr>
            <w:tcW w:w="18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_GB2312" w:hAnsi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sz w:val="28"/>
                <w:szCs w:val="28"/>
                <w:vertAlign w:val="baseline"/>
                <w:lang w:val="en-US" w:eastAsia="zh-CN"/>
              </w:rPr>
              <w:t>3-9</w:t>
            </w:r>
          </w:p>
        </w:tc>
        <w:tc>
          <w:tcPr>
            <w:tcW w:w="2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_GB2312" w:hAnsi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sz w:val="28"/>
                <w:szCs w:val="28"/>
                <w:vertAlign w:val="baseline"/>
                <w:lang w:val="en-US" w:eastAsia="zh-CN"/>
              </w:rPr>
              <w:t>1-3</w:t>
            </w:r>
          </w:p>
        </w:tc>
        <w:tc>
          <w:tcPr>
            <w:tcW w:w="11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_GB2312" w:hAnsi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cs="仿宋_GB2312"/>
          <w:sz w:val="24"/>
          <w:szCs w:val="24"/>
          <w:lang w:val="en-US" w:eastAsia="zh-CN"/>
        </w:rPr>
        <w:t>注：1、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申请认定的专业同时还需申请三创特色班的认定（至少1个）和专创融合课程/三创实践课程的认定（每个专业</w:t>
      </w:r>
      <w:r>
        <w:rPr>
          <w:rFonts w:hint="eastAsia" w:ascii="仿宋_GB2312" w:hAnsi="仿宋_GB2312" w:cs="仿宋_GB2312"/>
          <w:sz w:val="24"/>
          <w:szCs w:val="24"/>
          <w:lang w:val="en-US" w:eastAsia="zh-CN"/>
        </w:rPr>
        <w:t>合计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至少3门，理论和实践性课程都要有）。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_GB2312" w:hAnsi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cs="仿宋_GB2312"/>
          <w:sz w:val="24"/>
          <w:szCs w:val="24"/>
          <w:lang w:val="en-US" w:eastAsia="zh-CN"/>
        </w:rPr>
        <w:t>优先支持各类省级立项建设专业，如省级一流专业、省级创新创业教育改革试点专业等，及校级一流专业等。</w:t>
      </w:r>
    </w:p>
    <w:p>
      <w:pPr>
        <w:ind w:firstLine="615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（三）材料申报</w:t>
      </w:r>
    </w:p>
    <w:p>
      <w:pPr>
        <w:ind w:firstLine="615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、申请认定的三创专业、特色班和课程必须已经在三创方面开展了相关工作，有一定的基础，且已取得了一定的三创成果（成果统计时间为2019.1.1-2021.11.30），只需提供与三创成果有关的佐证材料（详见各认定申请表后的佐证材料说明），其他与三创无关的成果不需提供。</w:t>
      </w:r>
    </w:p>
    <w:p>
      <w:pPr>
        <w:ind w:firstLine="615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2、申请认定的三创专业、特色班和课程需提交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纸版的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认定申请表3份和佐证材料1份，以及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电子版的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申请表和佐证材料。</w:t>
      </w:r>
    </w:p>
    <w:p>
      <w:pPr>
        <w:ind w:firstLine="615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3、材料以学院为单位进行报送，并提供三创专业、三创特色班和三创课程的汇总表（须盖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学院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章）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所有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纸质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材料统一交至瑞1-301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电子版材料发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至邮箱wyxyjwziliao@163.com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联系人：龚新怀、于海洋。</w:t>
      </w:r>
    </w:p>
    <w:p>
      <w:pPr>
        <w:ind w:firstLine="615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4、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申请材料提交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截止时间：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2021年11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月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日。</w:t>
      </w:r>
    </w:p>
    <w:p>
      <w:pPr>
        <w:ind w:firstLine="632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三、机制保障</w:t>
      </w:r>
    </w:p>
    <w:p>
      <w:pPr>
        <w:ind w:firstLine="615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（一）组织保障</w:t>
      </w:r>
    </w:p>
    <w:p>
      <w:pPr>
        <w:ind w:firstLine="615"/>
        <w:rPr>
          <w:rFonts w:hint="eastAsia" w:ascii="仿宋_GB2312" w:hAnsi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三创教育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成果认定工作在校三创教育工作领导小组的统一领导与协调下开展，由教务处负责牵头组织实施，校团委、创新创业教育学院根据各自职能协助配合开展。</w:t>
      </w:r>
    </w:p>
    <w:p>
      <w:pPr>
        <w:ind w:firstLine="615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（二）政策保障</w:t>
      </w:r>
    </w:p>
    <w:p>
      <w:pPr>
        <w:ind w:firstLine="615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三创教育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是高校落实立德树人和促进学生全面发展的重要举措，学校常年设置“三创教育”专题教改项目申报与立项。对认定成功的三创专业、三创课程及三创特色班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等三创教育成果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学校将进行发文确认，并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在年度办学绩效奖励中予以一定体现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。同时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通过申报、评审等程序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优先支持立项为校级教改项目，支持其继续开展三创教育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工作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>
      <w:pPr>
        <w:ind w:firstLine="632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四、工作要求</w:t>
      </w:r>
    </w:p>
    <w:p>
      <w:pPr>
        <w:ind w:firstLine="615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（一）高度重视，强化领导</w:t>
      </w:r>
    </w:p>
    <w:p>
      <w:pPr>
        <w:ind w:firstLine="615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学校各级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部门、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院系要充分认识到三创教育的重要性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统一思想，增强责任意识，切实做好本部门和本学院三创教育工作的组织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落实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>
      <w:pPr>
        <w:ind w:firstLine="615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（二）多方联动，密切配合</w:t>
      </w:r>
    </w:p>
    <w:p>
      <w:pPr>
        <w:ind w:firstLine="615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教务处、团委、创新创业教育学院（商学院）及各学院等，要牢固树立全校一盘棋的思想，按照统一部署，加强协作，统筹推进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的要求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，齐心协力做好各项工作。教务处应做好工作方案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、认定通知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的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制定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与落实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；校团委、创新创业学院（商学院）要做好具体项目的组织实施和指导工作；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学院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根据实施方案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、通知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要求，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强化三创教育基础工作，结合本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学院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专业特色，积极推动专创融合，确保产生一批优质三创教育成果。</w:t>
      </w:r>
    </w:p>
    <w:p>
      <w:pPr>
        <w:widowControl w:val="0"/>
        <w:numPr>
          <w:ilvl w:val="0"/>
          <w:numId w:val="0"/>
        </w:numPr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附件：1.三创专业认定申请表及佐证材料说明</w:t>
      </w:r>
    </w:p>
    <w:p>
      <w:pPr>
        <w:ind w:firstLine="948" w:firstLineChars="3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2.三创课程认定申请表及佐证材料说明</w:t>
      </w:r>
    </w:p>
    <w:p>
      <w:pPr>
        <w:ind w:firstLine="948" w:firstLineChars="3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3.三创特色班认定申请表及佐证材料说明</w:t>
      </w:r>
    </w:p>
    <w:p>
      <w:pPr>
        <w:ind w:firstLine="948" w:firstLineChars="300"/>
        <w:jc w:val="lef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三创专业认定汇总表</w:t>
      </w:r>
    </w:p>
    <w:p>
      <w:pPr>
        <w:ind w:firstLine="948" w:firstLineChars="300"/>
        <w:jc w:val="lef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三创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课程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认定汇总表</w:t>
      </w:r>
    </w:p>
    <w:p>
      <w:pPr>
        <w:ind w:firstLine="948" w:firstLineChars="300"/>
        <w:jc w:val="lef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6.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三创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特色班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认定汇总表</w:t>
      </w:r>
    </w:p>
    <w:p>
      <w:pPr>
        <w:jc w:val="right"/>
        <w:rPr>
          <w:rFonts w:hint="eastAsia" w:ascii="Times New Roman" w:hAnsi="Times New Roman" w:eastAsia="仿宋" w:cs="Times New Roman"/>
          <w:lang w:val="en-US" w:eastAsia="zh-CN"/>
        </w:rPr>
      </w:pPr>
    </w:p>
    <w:p>
      <w:pPr>
        <w:jc w:val="right"/>
        <w:rPr>
          <w:rFonts w:hint="eastAsia" w:ascii="Times New Roman" w:hAnsi="Times New Roman" w:eastAsia="仿宋" w:cs="Times New Roman"/>
          <w:lang w:val="en-US" w:eastAsia="zh-CN"/>
        </w:rPr>
      </w:pPr>
    </w:p>
    <w:p>
      <w:pPr>
        <w:jc w:val="right"/>
        <w:rPr>
          <w:rFonts w:hint="eastAsia" w:ascii="Times New Roman" w:hAnsi="Times New Roman" w:eastAsia="仿宋" w:cs="Times New Roman"/>
          <w:lang w:val="en-US" w:eastAsia="zh-CN"/>
        </w:rPr>
      </w:pPr>
    </w:p>
    <w:p>
      <w:pPr>
        <w:jc w:val="right"/>
        <w:rPr>
          <w:rFonts w:hint="eastAsia" w:ascii="Times New Roman" w:hAnsi="Times New Roman" w:eastAsia="仿宋" w:cs="Times New Roman"/>
          <w:lang w:val="en-US" w:eastAsia="zh-CN"/>
        </w:rPr>
      </w:pPr>
    </w:p>
    <w:p>
      <w:pPr>
        <w:jc w:val="right"/>
        <w:rPr>
          <w:rFonts w:hint="eastAsia" w:ascii="Times New Roman" w:hAnsi="Times New Roman" w:eastAsia="仿宋" w:cs="Times New Roman"/>
          <w:lang w:val="en-US" w:eastAsia="zh-CN"/>
        </w:rPr>
      </w:pPr>
      <w:r>
        <w:rPr>
          <w:rFonts w:hint="eastAsia" w:ascii="Times New Roman" w:hAnsi="Times New Roman" w:eastAsia="仿宋" w:cs="Times New Roman"/>
          <w:lang w:val="en-US" w:eastAsia="zh-CN"/>
        </w:rPr>
        <w:t>武夷学院教务处</w:t>
      </w:r>
    </w:p>
    <w:p>
      <w:pPr>
        <w:jc w:val="right"/>
        <w:rPr>
          <w:rFonts w:hint="default" w:ascii="Times New Roman" w:hAnsi="Times New Roman" w:eastAsia="仿宋" w:cs="Times New Roman"/>
          <w:lang w:val="en-US" w:eastAsia="zh-CN"/>
        </w:rPr>
      </w:pPr>
      <w:r>
        <w:rPr>
          <w:rFonts w:hint="eastAsia" w:ascii="Times New Roman" w:hAnsi="Times New Roman" w:eastAsia="仿宋" w:cs="Times New Roman"/>
          <w:lang w:val="en-US" w:eastAsia="zh-CN"/>
        </w:rPr>
        <w:t>2021-11-15</w:t>
      </w:r>
    </w:p>
    <w:p>
      <w:pPr>
        <w:spacing w:line="20" w:lineRule="exact"/>
        <w:rPr>
          <w:rFonts w:ascii="Times New Roman" w:hAnsi="Times New Roman" w:eastAsia="仿宋" w:cs="Times New Roman"/>
        </w:rPr>
      </w:pPr>
    </w:p>
    <w:sectPr>
      <w:footerReference r:id="rId3" w:type="default"/>
      <w:footerReference r:id="rId4" w:type="even"/>
      <w:pgSz w:w="11906" w:h="16838"/>
      <w:pgMar w:top="2098" w:right="1474" w:bottom="1985" w:left="1588" w:header="851" w:footer="1389" w:gutter="0"/>
      <w:pgNumType w:fmt="decimal"/>
      <w:cols w:space="425" w:num="1"/>
      <w:docGrid w:type="linesAndChars" w:linePitch="579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right="320" w:rightChars="100"/>
      <w:jc w:val="right"/>
      <w:rPr>
        <w:rFonts w:ascii="宋体" w:hAnsi="宋体" w:eastAsia="宋体"/>
        <w:sz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ind w:right="320" w:rightChars="100"/>
                            <w:jc w:val="right"/>
                            <w:rPr>
                              <w:sz w:val="28"/>
                              <w:szCs w:val="28"/>
                            </w:rPr>
                          </w:pPr>
                          <w:sdt>
                            <w:sdtPr>
                              <w:id w:val="-99413196"/>
                              <w:docPartObj>
                                <w:docPartGallery w:val="autotext"/>
                              </w:docPartObj>
                            </w:sdtPr>
                            <w:sdtEndPr>
                              <w:rPr>
                                <w:rFonts w:ascii="宋体" w:hAnsi="宋体" w:eastAsia="宋体"/>
                                <w:sz w:val="28"/>
                                <w:szCs w:val="28"/>
                              </w:rPr>
                            </w:sdtEndPr>
                            <w:sdtContent>
                              <w:r>
                                <w:rPr>
                                  <w:rFonts w:hint="eastAsia" w:ascii="宋体" w:hAnsi="宋体" w:eastAsia="宋体"/>
                                  <w:sz w:val="28"/>
                                  <w:szCs w:val="28"/>
                                </w:rPr>
                                <w:t xml:space="preserve">— </w:t>
                              </w:r>
                              <w:r>
                                <w:rPr>
                                  <w:rFonts w:ascii="宋体" w:hAnsi="宋体" w:eastAsia="宋体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>
                                <w:rPr>
                                  <w:rFonts w:ascii="宋体" w:hAnsi="宋体" w:eastAsia="宋体"/>
                                  <w:sz w:val="28"/>
                                  <w:szCs w:val="28"/>
                                </w:rPr>
                                <w:instrText xml:space="preserve">PAGE   \* MERGEFORMAT</w:instrText>
                              </w:r>
                              <w:r>
                                <w:rPr>
                                  <w:rFonts w:ascii="宋体" w:hAnsi="宋体" w:eastAsia="宋体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>
                                <w:rPr>
                                  <w:rFonts w:ascii="宋体" w:hAnsi="宋体" w:eastAsia="宋体"/>
                                  <w:sz w:val="28"/>
                                  <w:szCs w:val="28"/>
                                  <w:lang w:val="zh-CN"/>
                                </w:rPr>
                                <w:t>11</w:t>
                              </w:r>
                              <w:r>
                                <w:rPr>
                                  <w:rFonts w:ascii="宋体" w:hAnsi="宋体" w:eastAsia="宋体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  <w:r>
                                <w:rPr>
                                  <w:rFonts w:hint="eastAsia" w:ascii="宋体" w:hAnsi="宋体" w:eastAsia="宋体"/>
                                  <w:sz w:val="28"/>
                                  <w:szCs w:val="28"/>
                                </w:rPr>
                                <w:t xml:space="preserve"> —</w:t>
                              </w:r>
                            </w:sdtContent>
                          </w:sdt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ind w:right="320" w:rightChars="100"/>
                      <w:jc w:val="right"/>
                      <w:rPr>
                        <w:sz w:val="28"/>
                        <w:szCs w:val="28"/>
                      </w:rPr>
                    </w:pPr>
                    <w:sdt>
                      <w:sdtPr>
                        <w:id w:val="-99413196"/>
                        <w:docPartObj>
                          <w:docPartGallery w:val="autotext"/>
                        </w:docPartObj>
                      </w:sdtPr>
                      <w:sdtEndPr>
                        <w:rPr>
                          <w:rFonts w:ascii="宋体" w:hAnsi="宋体" w:eastAsia="宋体"/>
                          <w:sz w:val="28"/>
                          <w:szCs w:val="28"/>
                        </w:rPr>
                      </w:sdtEndPr>
                      <w:sdtContent>
                        <w:r>
                          <w:rPr>
                            <w:rFonts w:hint="eastAsia" w:ascii="宋体" w:hAnsi="宋体" w:eastAsia="宋体"/>
                            <w:sz w:val="28"/>
                            <w:szCs w:val="28"/>
                          </w:rPr>
                          <w:t xml:space="preserve">— </w:t>
                        </w:r>
                        <w:r>
                          <w:rPr>
                            <w:rFonts w:ascii="宋体" w:hAnsi="宋体" w:eastAsia="宋体"/>
                            <w:sz w:val="28"/>
                            <w:szCs w:val="28"/>
                          </w:rPr>
                          <w:fldChar w:fldCharType="begin"/>
                        </w:r>
                        <w:r>
                          <w:rPr>
                            <w:rFonts w:ascii="宋体" w:hAnsi="宋体" w:eastAsia="宋体"/>
                            <w:sz w:val="28"/>
                            <w:szCs w:val="28"/>
                          </w:rPr>
                          <w:instrText xml:space="preserve">PAGE   \* MERGEFORMAT</w:instrText>
                        </w:r>
                        <w:r>
                          <w:rPr>
                            <w:rFonts w:ascii="宋体" w:hAnsi="宋体" w:eastAsia="宋体"/>
                            <w:sz w:val="28"/>
                            <w:szCs w:val="28"/>
                          </w:rPr>
                          <w:fldChar w:fldCharType="separate"/>
                        </w:r>
                        <w:r>
                          <w:rPr>
                            <w:rFonts w:ascii="宋体" w:hAnsi="宋体" w:eastAsia="宋体"/>
                            <w:sz w:val="28"/>
                            <w:szCs w:val="28"/>
                            <w:lang w:val="zh-CN"/>
                          </w:rPr>
                          <w:t>11</w:t>
                        </w:r>
                        <w:r>
                          <w:rPr>
                            <w:rFonts w:ascii="宋体" w:hAnsi="宋体" w:eastAsia="宋体"/>
                            <w:sz w:val="28"/>
                            <w:szCs w:val="28"/>
                          </w:rPr>
                          <w:fldChar w:fldCharType="end"/>
                        </w:r>
                        <w:r>
                          <w:rPr>
                            <w:rFonts w:hint="eastAsia" w:ascii="宋体" w:hAnsi="宋体" w:eastAsia="宋体"/>
                            <w:sz w:val="28"/>
                            <w:szCs w:val="28"/>
                          </w:rPr>
                          <w:t xml:space="preserve"> —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left="282" w:leftChars="88"/>
      <w:rPr>
        <w:rFonts w:ascii="宋体" w:hAnsi="宋体" w:eastAsia="宋体"/>
        <w:sz w:val="28"/>
        <w:szCs w:val="28"/>
      </w:rPr>
    </w:pPr>
    <w:sdt>
      <w:sdtPr>
        <w:rPr>
          <w:rFonts w:ascii="宋体" w:hAnsi="宋体" w:eastAsia="宋体"/>
          <w:sz w:val="28"/>
          <w:szCs w:val="28"/>
        </w:rPr>
        <w:id w:val="2052421328"/>
        <w:docPartObj>
          <w:docPartGallery w:val="autotext"/>
        </w:docPartObj>
      </w:sdtPr>
      <w:sdtEndPr>
        <w:rPr>
          <w:rFonts w:ascii="宋体" w:hAnsi="宋体" w:eastAsia="宋体"/>
          <w:sz w:val="28"/>
          <w:szCs w:val="28"/>
        </w:rPr>
      </w:sdtEndPr>
      <w:sdtContent>
        <w:r>
          <w:rPr>
            <w:rFonts w:hint="eastAsia" w:ascii="宋体" w:hAnsi="宋体" w:eastAsia="宋体"/>
            <w:sz w:val="28"/>
            <w:szCs w:val="28"/>
          </w:rPr>
          <w:t xml:space="preserve">— </w:t>
        </w:r>
        <w:r>
          <w:rPr>
            <w:rFonts w:ascii="宋体" w:hAnsi="宋体" w:eastAsia="宋体"/>
            <w:sz w:val="28"/>
            <w:szCs w:val="28"/>
          </w:rPr>
          <w:fldChar w:fldCharType="begin"/>
        </w:r>
        <w:r>
          <w:rPr>
            <w:rFonts w:ascii="宋体" w:hAnsi="宋体" w:eastAsia="宋体"/>
            <w:sz w:val="28"/>
            <w:szCs w:val="28"/>
          </w:rPr>
          <w:instrText xml:space="preserve">PAGE   \* MERGEFORMAT</w:instrText>
        </w:r>
        <w:r>
          <w:rPr>
            <w:rFonts w:ascii="宋体" w:hAnsi="宋体" w:eastAsia="宋体"/>
            <w:sz w:val="28"/>
            <w:szCs w:val="28"/>
          </w:rPr>
          <w:fldChar w:fldCharType="separate"/>
        </w:r>
        <w:r>
          <w:rPr>
            <w:rFonts w:ascii="宋体" w:hAnsi="宋体" w:eastAsia="宋体"/>
            <w:sz w:val="28"/>
            <w:szCs w:val="28"/>
            <w:lang w:val="zh-CN"/>
          </w:rPr>
          <w:t>12</w:t>
        </w:r>
        <w:r>
          <w:rPr>
            <w:rFonts w:ascii="宋体" w:hAnsi="宋体" w:eastAsia="宋体"/>
            <w:sz w:val="28"/>
            <w:szCs w:val="28"/>
          </w:rPr>
          <w:fldChar w:fldCharType="end"/>
        </w:r>
        <w:r>
          <w:rPr>
            <w:rFonts w:hint="eastAsia" w:ascii="宋体" w:hAnsi="宋体" w:eastAsia="宋体"/>
            <w:sz w:val="28"/>
            <w:szCs w:val="28"/>
          </w:rPr>
          <w:t xml:space="preserve"> </w:t>
        </w:r>
      </w:sdtContent>
    </w:sdt>
    <w:r>
      <w:rPr>
        <w:rFonts w:hint="eastAsia" w:ascii="宋体" w:hAnsi="宋体" w:eastAsia="宋体"/>
        <w:sz w:val="28"/>
        <w:szCs w:val="28"/>
      </w:rPr>
      <w:t>—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41F8571"/>
    <w:multiLevelType w:val="singleLevel"/>
    <w:tmpl w:val="B41F8571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0"/>
  <w:bordersDoNotSurroundFooter w:val="0"/>
  <w:documentProtection w:enforcement="0"/>
  <w:defaultTabStop w:val="420"/>
  <w:drawingGridHorizontalSpacing w:val="158"/>
  <w:drawingGridVerticalSpacing w:val="57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D7F"/>
    <w:rsid w:val="00077526"/>
    <w:rsid w:val="000C6485"/>
    <w:rsid w:val="000F049F"/>
    <w:rsid w:val="000F5452"/>
    <w:rsid w:val="001356FA"/>
    <w:rsid w:val="0016128B"/>
    <w:rsid w:val="0017729A"/>
    <w:rsid w:val="00180082"/>
    <w:rsid w:val="0018484F"/>
    <w:rsid w:val="001A3017"/>
    <w:rsid w:val="00200123"/>
    <w:rsid w:val="00211B71"/>
    <w:rsid w:val="00233FC0"/>
    <w:rsid w:val="002739D4"/>
    <w:rsid w:val="00284022"/>
    <w:rsid w:val="002C3242"/>
    <w:rsid w:val="002F4938"/>
    <w:rsid w:val="0034141A"/>
    <w:rsid w:val="003777C9"/>
    <w:rsid w:val="00383779"/>
    <w:rsid w:val="003B7B4C"/>
    <w:rsid w:val="003D7462"/>
    <w:rsid w:val="003F51E5"/>
    <w:rsid w:val="004339BC"/>
    <w:rsid w:val="004516A4"/>
    <w:rsid w:val="0049213D"/>
    <w:rsid w:val="004E2998"/>
    <w:rsid w:val="005053D1"/>
    <w:rsid w:val="005B071E"/>
    <w:rsid w:val="00746516"/>
    <w:rsid w:val="0076597A"/>
    <w:rsid w:val="00772E13"/>
    <w:rsid w:val="008055F0"/>
    <w:rsid w:val="00814F8F"/>
    <w:rsid w:val="008308E6"/>
    <w:rsid w:val="00853588"/>
    <w:rsid w:val="00870064"/>
    <w:rsid w:val="00887903"/>
    <w:rsid w:val="008B1D83"/>
    <w:rsid w:val="008C32FC"/>
    <w:rsid w:val="008C3312"/>
    <w:rsid w:val="008C7B8E"/>
    <w:rsid w:val="008E2DB8"/>
    <w:rsid w:val="009549C1"/>
    <w:rsid w:val="009631EA"/>
    <w:rsid w:val="009D48D9"/>
    <w:rsid w:val="00A269DF"/>
    <w:rsid w:val="00A83D00"/>
    <w:rsid w:val="00AC08BA"/>
    <w:rsid w:val="00AD6F90"/>
    <w:rsid w:val="00AF0A80"/>
    <w:rsid w:val="00AF2680"/>
    <w:rsid w:val="00B13D7F"/>
    <w:rsid w:val="00B45CCE"/>
    <w:rsid w:val="00B463C6"/>
    <w:rsid w:val="00BB2DEC"/>
    <w:rsid w:val="00BE4E5F"/>
    <w:rsid w:val="00C01DC2"/>
    <w:rsid w:val="00C03008"/>
    <w:rsid w:val="00C55EE0"/>
    <w:rsid w:val="00CC325E"/>
    <w:rsid w:val="00CD3769"/>
    <w:rsid w:val="00CE4E6A"/>
    <w:rsid w:val="00D644DB"/>
    <w:rsid w:val="00D73481"/>
    <w:rsid w:val="00D7624E"/>
    <w:rsid w:val="00D85224"/>
    <w:rsid w:val="00DB0AC1"/>
    <w:rsid w:val="00DC01A4"/>
    <w:rsid w:val="00DC4E12"/>
    <w:rsid w:val="00DD2F56"/>
    <w:rsid w:val="00DE72EC"/>
    <w:rsid w:val="00DE7900"/>
    <w:rsid w:val="00E03036"/>
    <w:rsid w:val="00E23D61"/>
    <w:rsid w:val="00E42A70"/>
    <w:rsid w:val="00E63B81"/>
    <w:rsid w:val="00EE329D"/>
    <w:rsid w:val="00EF2634"/>
    <w:rsid w:val="00EF576C"/>
    <w:rsid w:val="00F352D9"/>
    <w:rsid w:val="00FC0496"/>
    <w:rsid w:val="00FE6CA1"/>
    <w:rsid w:val="02935468"/>
    <w:rsid w:val="02DE7C7D"/>
    <w:rsid w:val="0FC92E5D"/>
    <w:rsid w:val="101A0436"/>
    <w:rsid w:val="248F714D"/>
    <w:rsid w:val="27176BFB"/>
    <w:rsid w:val="28F931A5"/>
    <w:rsid w:val="2B165956"/>
    <w:rsid w:val="2BBD05D3"/>
    <w:rsid w:val="32C90D6F"/>
    <w:rsid w:val="338C48F4"/>
    <w:rsid w:val="3C5502A8"/>
    <w:rsid w:val="45A96EDA"/>
    <w:rsid w:val="481E6467"/>
    <w:rsid w:val="4DD356D5"/>
    <w:rsid w:val="4EFE2B32"/>
    <w:rsid w:val="53A17A79"/>
    <w:rsid w:val="57C517ED"/>
    <w:rsid w:val="59D24C01"/>
    <w:rsid w:val="62F77414"/>
    <w:rsid w:val="62FD52B8"/>
    <w:rsid w:val="66EA118C"/>
    <w:rsid w:val="6B2F08AF"/>
    <w:rsid w:val="6CE87F8C"/>
    <w:rsid w:val="6D920862"/>
    <w:rsid w:val="75C24BC2"/>
    <w:rsid w:val="78623556"/>
    <w:rsid w:val="7D731D61"/>
    <w:rsid w:val="7EBC3583"/>
    <w:rsid w:val="7F761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 w:asciiTheme="minorHAnsi" w:hAnsiTheme="minorHAnsi" w:cstheme="minorBidi"/>
      <w:kern w:val="2"/>
      <w:sz w:val="32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Char"/>
    <w:basedOn w:val="8"/>
    <w:link w:val="5"/>
    <w:qFormat/>
    <w:uiPriority w:val="99"/>
    <w:rPr>
      <w:rFonts w:eastAsia="仿宋_GB2312"/>
      <w:sz w:val="18"/>
      <w:szCs w:val="18"/>
    </w:rPr>
  </w:style>
  <w:style w:type="character" w:customStyle="1" w:styleId="10">
    <w:name w:val="页脚 Char"/>
    <w:basedOn w:val="8"/>
    <w:link w:val="4"/>
    <w:qFormat/>
    <w:uiPriority w:val="99"/>
    <w:rPr>
      <w:rFonts w:eastAsia="仿宋_GB2312"/>
      <w:sz w:val="18"/>
      <w:szCs w:val="18"/>
    </w:rPr>
  </w:style>
  <w:style w:type="character" w:customStyle="1" w:styleId="11">
    <w:name w:val="批注框文本 Char"/>
    <w:basedOn w:val="8"/>
    <w:link w:val="3"/>
    <w:semiHidden/>
    <w:qFormat/>
    <w:uiPriority w:val="99"/>
    <w:rPr>
      <w:rFonts w:eastAsia="仿宋_GB231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9F53033-228A-4F38-AB5A-EFFBAC71165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Micorosoft</Company>
  <Pages>12</Pages>
  <Words>856</Words>
  <Characters>4883</Characters>
  <Lines>40</Lines>
  <Paragraphs>11</Paragraphs>
  <TotalTime>2</TotalTime>
  <ScaleCrop>false</ScaleCrop>
  <LinksUpToDate>false</LinksUpToDate>
  <CharactersWithSpaces>5728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2019-04-11T07:39:00Z</dcterms:created>
  <dc:creator>Administrator</dc:creator>
  <cp:lastModifiedBy>Administrator</cp:lastModifiedBy>
  <cp:lastPrinted>2021-10-07T09:05:00Z</cp:lastPrinted>
  <dcterms:modified xsi:type="dcterms:W3CDTF">2021-11-15T06:56:50Z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2B69419E9BB34BE9AA3B086ACE6514E6</vt:lpwstr>
  </property>
</Properties>
</file>